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for </w:t>
      </w:r>
      <w:proofErr w:type="spellStart"/>
      <w:r w:rsidR="0074395F">
        <w:rPr>
          <w:rFonts w:ascii="Times New Roman" w:hAnsi="Times New Roman" w:cs="Times New Roman"/>
          <w:b/>
          <w:bCs/>
          <w:sz w:val="32"/>
          <w:szCs w:val="32"/>
        </w:rPr>
        <w:t>M.A.Economics</w:t>
      </w:r>
      <w:proofErr w:type="spellEnd"/>
      <w:r w:rsidR="0074395F">
        <w:rPr>
          <w:rFonts w:ascii="Times New Roman" w:hAnsi="Times New Roman" w:cs="Times New Roman"/>
          <w:b/>
          <w:bCs/>
          <w:sz w:val="32"/>
          <w:szCs w:val="32"/>
        </w:rPr>
        <w:t xml:space="preserve"> (Final</w:t>
      </w:r>
      <w:proofErr w:type="gramStart"/>
      <w:r w:rsidR="0074395F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Year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1098F">
        <w:rPr>
          <w:rFonts w:ascii="Times New Roman" w:hAnsi="Times New Roman" w:cs="Times New Roman"/>
          <w:b/>
          <w:bCs/>
          <w:sz w:val="32"/>
          <w:szCs w:val="32"/>
        </w:rPr>
        <w:t>2019-20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74395F">
        <w:rPr>
          <w:rFonts w:ascii="Times New Roman" w:hAnsi="Times New Roman" w:cs="Times New Roman"/>
        </w:rPr>
        <w:t>M.A.Economics</w:t>
      </w:r>
      <w:proofErr w:type="spellEnd"/>
      <w:r w:rsidR="0074395F">
        <w:rPr>
          <w:rFonts w:ascii="Times New Roman" w:hAnsi="Times New Roman" w:cs="Times New Roman"/>
        </w:rPr>
        <w:t xml:space="preserve"> Semester 3</w:t>
      </w:r>
    </w:p>
    <w:p w:rsidR="005B27D6" w:rsidRPr="005B27D6" w:rsidRDefault="0074395F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Paper: Agricultural </w:t>
      </w:r>
      <w:r w:rsidR="002325E3">
        <w:rPr>
          <w:rFonts w:ascii="Times New Roman" w:hAnsi="Times New Roman" w:cs="Times New Roman"/>
          <w:b/>
          <w:bCs/>
        </w:rPr>
        <w:t>Economics-1</w:t>
      </w:r>
    </w:p>
    <w:tbl>
      <w:tblPr>
        <w:tblStyle w:val="TableGrid"/>
        <w:tblpPr w:leftFromText="180" w:rightFromText="180" w:vertAnchor="page" w:horzAnchor="margin" w:tblpY="4256"/>
        <w:tblW w:w="8920" w:type="dxa"/>
        <w:tblLook w:val="04A0"/>
      </w:tblPr>
      <w:tblGrid>
        <w:gridCol w:w="1283"/>
        <w:gridCol w:w="1064"/>
        <w:gridCol w:w="5037"/>
        <w:gridCol w:w="1536"/>
      </w:tblGrid>
      <w:tr w:rsidR="005B27D6" w:rsidRPr="005B27D6" w:rsidTr="0091098F">
        <w:trPr>
          <w:trHeight w:val="323"/>
        </w:trPr>
        <w:tc>
          <w:tcPr>
            <w:tcW w:w="12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64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37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91098F">
        <w:trPr>
          <w:trHeight w:val="1377"/>
        </w:trPr>
        <w:tc>
          <w:tcPr>
            <w:tcW w:w="1283" w:type="dxa"/>
          </w:tcPr>
          <w:p w:rsidR="0091098F" w:rsidRDefault="0091098F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1098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2325E3" w:rsidRPr="00F95E0E" w:rsidRDefault="00A632AC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Definition of </w:t>
            </w:r>
            <w:r w:rsidRPr="00F95E0E">
              <w:rPr>
                <w:rFonts w:ascii="Times New Roman" w:hAnsi="Times New Roman" w:cs="Times New Roman"/>
                <w:bCs/>
                <w:sz w:val="24"/>
                <w:szCs w:val="24"/>
              </w:rPr>
              <w:t>Agricultural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Economics, Nature of </w:t>
            </w:r>
            <w:r w:rsidRPr="00F95E0E">
              <w:rPr>
                <w:rFonts w:ascii="Times New Roman" w:hAnsi="Times New Roman" w:cs="Times New Roman"/>
                <w:bCs/>
                <w:sz w:val="24"/>
                <w:szCs w:val="24"/>
              </w:rPr>
              <w:t>Agricultural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Economics, Is </w:t>
            </w:r>
            <w:r w:rsidRPr="00F95E0E">
              <w:rPr>
                <w:rFonts w:ascii="Times New Roman" w:hAnsi="Times New Roman" w:cs="Times New Roman"/>
                <w:bCs/>
                <w:sz w:val="24"/>
                <w:szCs w:val="24"/>
              </w:rPr>
              <w:t>Agricultural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Economics Science</w:t>
            </w:r>
          </w:p>
          <w:p w:rsidR="00A632AC" w:rsidRPr="00F95E0E" w:rsidRDefault="00A632AC" w:rsidP="00232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Scope of </w:t>
            </w:r>
            <w:r w:rsidRPr="00F95E0E">
              <w:rPr>
                <w:rFonts w:ascii="Times New Roman" w:hAnsi="Times New Roman" w:cs="Times New Roman"/>
                <w:bCs/>
                <w:sz w:val="24"/>
                <w:szCs w:val="24"/>
              </w:rPr>
              <w:t>Agricultural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Economics, Subject matter of </w:t>
            </w:r>
            <w:r w:rsidRPr="00F95E0E">
              <w:rPr>
                <w:rFonts w:ascii="Times New Roman" w:hAnsi="Times New Roman" w:cs="Times New Roman"/>
                <w:bCs/>
                <w:sz w:val="24"/>
                <w:szCs w:val="24"/>
              </w:rPr>
              <w:t>Agricultural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Economics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1098F">
        <w:trPr>
          <w:trHeight w:val="1253"/>
        </w:trPr>
        <w:tc>
          <w:tcPr>
            <w:tcW w:w="12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</w:tcPr>
          <w:p w:rsidR="002325E3" w:rsidRPr="00F95E0E" w:rsidRDefault="00A632AC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Regional Disparities in </w:t>
            </w:r>
            <w:proofErr w:type="spellStart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indian</w:t>
            </w:r>
            <w:proofErr w:type="spellEnd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agriculture Deference between Agriculture &amp; Industries Limitation and Revision of Chapter. Need for separate study of </w:t>
            </w:r>
            <w:r w:rsidRPr="00F95E0E">
              <w:rPr>
                <w:rFonts w:ascii="Times New Roman" w:hAnsi="Times New Roman" w:cs="Times New Roman"/>
                <w:bCs/>
                <w:sz w:val="24"/>
                <w:szCs w:val="24"/>
              </w:rPr>
              <w:t>Agricultural</w:t>
            </w: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Economics. 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1098F">
        <w:trPr>
          <w:trHeight w:val="994"/>
        </w:trPr>
        <w:tc>
          <w:tcPr>
            <w:tcW w:w="1283" w:type="dxa"/>
          </w:tcPr>
          <w:p w:rsidR="005B27D6" w:rsidRPr="005B27D6" w:rsidRDefault="0091098F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64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Agriculture and Role of Agriculture in Economic Development Economic Development</w:t>
            </w:r>
          </w:p>
        </w:tc>
        <w:tc>
          <w:tcPr>
            <w:tcW w:w="1536" w:type="dxa"/>
          </w:tcPr>
          <w:p w:rsidR="005B27D6" w:rsidRPr="005B27D6" w:rsidRDefault="00F53465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</w:p>
        </w:tc>
      </w:tr>
      <w:tr w:rsidR="005B27D6" w:rsidRPr="005B27D6" w:rsidTr="0091098F">
        <w:trPr>
          <w:trHeight w:val="979"/>
        </w:trPr>
        <w:tc>
          <w:tcPr>
            <w:tcW w:w="12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F95E0E" w:rsidRPr="0091098F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Contribution of Industry to the development of agriculture Interdependence Agriculture &amp; Industry</w:t>
            </w:r>
          </w:p>
        </w:tc>
        <w:tc>
          <w:tcPr>
            <w:tcW w:w="153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916BD">
        <w:trPr>
          <w:trHeight w:val="277"/>
        </w:trPr>
        <w:tc>
          <w:tcPr>
            <w:tcW w:w="8920" w:type="dxa"/>
            <w:gridSpan w:val="4"/>
          </w:tcPr>
          <w:p w:rsidR="005B27D6" w:rsidRPr="005B27D6" w:rsidRDefault="005B27D6" w:rsidP="005B2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7D6" w:rsidRPr="005B27D6" w:rsidTr="0091098F">
        <w:trPr>
          <w:trHeight w:val="554"/>
        </w:trPr>
        <w:tc>
          <w:tcPr>
            <w:tcW w:w="1283" w:type="dxa"/>
          </w:tcPr>
          <w:p w:rsidR="005B27D6" w:rsidRPr="005B27D6" w:rsidRDefault="005B27D6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 w:rsidR="007439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Approaches to Agriculture Development</w:t>
            </w:r>
          </w:p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Schultz’s model for Agriculture Development</w:t>
            </w:r>
          </w:p>
          <w:p w:rsidR="00F95E0E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Technique for Transformation of Traditional agriculture</w:t>
            </w:r>
          </w:p>
        </w:tc>
        <w:tc>
          <w:tcPr>
            <w:tcW w:w="1536" w:type="dxa"/>
          </w:tcPr>
          <w:p w:rsidR="005B27D6" w:rsidRPr="005B27D6" w:rsidRDefault="009916BD" w:rsidP="00F53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r w:rsidR="00F63FB3"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</w:tr>
      <w:tr w:rsidR="0091098F" w:rsidRPr="005B27D6" w:rsidTr="0091098F">
        <w:trPr>
          <w:trHeight w:val="1108"/>
        </w:trPr>
        <w:tc>
          <w:tcPr>
            <w:tcW w:w="1283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Mellor’s model for Agriculture Development</w:t>
            </w:r>
          </w:p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Technique for Transformation of Traditional agriculture</w:t>
            </w:r>
          </w:p>
          <w:p w:rsidR="0091098F" w:rsidRPr="00F95E0E" w:rsidRDefault="0091098F" w:rsidP="00910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824"/>
        </w:trPr>
        <w:tc>
          <w:tcPr>
            <w:tcW w:w="1283" w:type="dxa"/>
          </w:tcPr>
          <w:p w:rsidR="0091098F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</w:t>
            </w:r>
          </w:p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Boserup’s</w:t>
            </w:r>
            <w:proofErr w:type="spellEnd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model for Agriculture Development</w:t>
            </w:r>
          </w:p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Technique for Transformation of Traditional agriculture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554"/>
        </w:trPr>
        <w:tc>
          <w:tcPr>
            <w:tcW w:w="1283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Lewis model for Agriculture Development</w:t>
            </w:r>
          </w:p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Ranis</w:t>
            </w:r>
            <w:proofErr w:type="spellEnd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-Fie model for Agriculture Development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916BD">
        <w:trPr>
          <w:trHeight w:val="277"/>
        </w:trPr>
        <w:tc>
          <w:tcPr>
            <w:tcW w:w="8920" w:type="dxa"/>
            <w:gridSpan w:val="4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554"/>
        </w:trPr>
        <w:tc>
          <w:tcPr>
            <w:tcW w:w="1283" w:type="dxa"/>
          </w:tcPr>
          <w:p w:rsidR="0091098F" w:rsidRPr="00A632AC" w:rsidRDefault="0091098F" w:rsidP="00910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91098F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Economics of Agriculture Production Function Factor-Product Relationship</w:t>
            </w:r>
          </w:p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285"/>
        </w:trPr>
        <w:tc>
          <w:tcPr>
            <w:tcW w:w="1283" w:type="dxa"/>
          </w:tcPr>
          <w:p w:rsidR="0091098F" w:rsidRPr="005B27D6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7" w:type="dxa"/>
          </w:tcPr>
          <w:p w:rsidR="0091098F" w:rsidRPr="00F95E0E" w:rsidRDefault="0091098F" w:rsidP="00910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Equilibirium</w:t>
            </w:r>
            <w:proofErr w:type="spellEnd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of the capitalist Farm</w:t>
            </w:r>
          </w:p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91098F" w:rsidRPr="005B27D6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285"/>
        </w:trPr>
        <w:tc>
          <w:tcPr>
            <w:tcW w:w="1283" w:type="dxa"/>
          </w:tcPr>
          <w:p w:rsidR="0091098F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</w:t>
            </w:r>
          </w:p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7" w:type="dxa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Analysis for Farm Management</w:t>
            </w:r>
          </w:p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Farm-Budgeting Approach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285"/>
        </w:trPr>
        <w:tc>
          <w:tcPr>
            <w:tcW w:w="1283" w:type="dxa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037" w:type="dxa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Supply response In Agriculture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285"/>
        </w:trPr>
        <w:tc>
          <w:tcPr>
            <w:tcW w:w="1283" w:type="dxa"/>
          </w:tcPr>
          <w:p w:rsidR="0091098F" w:rsidRPr="00A632AC" w:rsidRDefault="0091098F" w:rsidP="00910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7" w:type="dxa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Size of the Farm and Productivity Debate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285"/>
        </w:trPr>
        <w:tc>
          <w:tcPr>
            <w:tcW w:w="1283" w:type="dxa"/>
          </w:tcPr>
          <w:p w:rsidR="0091098F" w:rsidRDefault="0091098F" w:rsidP="00910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  <w:p w:rsidR="0091098F" w:rsidRPr="00A632AC" w:rsidRDefault="0091098F" w:rsidP="00910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037" w:type="dxa"/>
          </w:tcPr>
          <w:p w:rsidR="0091098F" w:rsidRPr="00F95E0E" w:rsidRDefault="0091098F" w:rsidP="009109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>Equilibirium</w:t>
            </w:r>
            <w:proofErr w:type="spellEnd"/>
            <w:r w:rsidRPr="00F95E0E">
              <w:rPr>
                <w:rFonts w:ascii="Times New Roman" w:hAnsi="Times New Roman" w:cs="Times New Roman"/>
                <w:sz w:val="24"/>
                <w:szCs w:val="24"/>
              </w:rPr>
              <w:t xml:space="preserve"> of the Share tenant Farm</w:t>
            </w:r>
          </w:p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competition</w:t>
            </w:r>
            <w:proofErr w:type="gramEnd"/>
            <w:r w:rsidRPr="00F95E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8F" w:rsidRPr="005B27D6" w:rsidTr="0091098F">
        <w:trPr>
          <w:trHeight w:val="285"/>
        </w:trPr>
        <w:tc>
          <w:tcPr>
            <w:tcW w:w="1283" w:type="dxa"/>
          </w:tcPr>
          <w:p w:rsidR="0091098F" w:rsidRPr="00A632AC" w:rsidRDefault="0091098F" w:rsidP="00910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7" w:type="dxa"/>
          </w:tcPr>
          <w:p w:rsidR="0091098F" w:rsidRPr="00F95E0E" w:rsidRDefault="0091098F" w:rsidP="00910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536" w:type="dxa"/>
          </w:tcPr>
          <w:p w:rsidR="0091098F" w:rsidRPr="005B27D6" w:rsidRDefault="0091098F" w:rsidP="00910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17765"/>
    <w:rsid w:val="001618AE"/>
    <w:rsid w:val="001F163D"/>
    <w:rsid w:val="002325E3"/>
    <w:rsid w:val="004922DD"/>
    <w:rsid w:val="005B27D6"/>
    <w:rsid w:val="006159EB"/>
    <w:rsid w:val="0074395F"/>
    <w:rsid w:val="0087605B"/>
    <w:rsid w:val="0091098F"/>
    <w:rsid w:val="009916BD"/>
    <w:rsid w:val="00A632AC"/>
    <w:rsid w:val="00DE2172"/>
    <w:rsid w:val="00F40231"/>
    <w:rsid w:val="00F53465"/>
    <w:rsid w:val="00F56D90"/>
    <w:rsid w:val="00F63FB3"/>
    <w:rsid w:val="00F9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2021-03-10T15:54:00Z</dcterms:created>
  <dcterms:modified xsi:type="dcterms:W3CDTF">2021-03-10T15:54:00Z</dcterms:modified>
</cp:coreProperties>
</file>