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44EB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</w:t>
      </w:r>
      <w:proofErr w:type="gram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AC29A4">
        <w:rPr>
          <w:rFonts w:ascii="Times New Roman" w:hAnsi="Times New Roman" w:cs="Times New Roman"/>
        </w:rPr>
        <w:t>M.A. Economics Semester 4</w:t>
      </w:r>
    </w:p>
    <w:p w:rsidR="005B27D6" w:rsidRPr="005B27D6" w:rsidRDefault="0074395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Agricultural </w:t>
      </w:r>
      <w:r w:rsidR="00AC29A4">
        <w:rPr>
          <w:rFonts w:ascii="Times New Roman" w:hAnsi="Times New Roman" w:cs="Times New Roman"/>
          <w:b/>
          <w:bCs/>
        </w:rPr>
        <w:t>Economics-2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B644EB">
        <w:trPr>
          <w:trHeight w:val="1220"/>
        </w:trPr>
        <w:tc>
          <w:tcPr>
            <w:tcW w:w="1225" w:type="dxa"/>
          </w:tcPr>
          <w:p w:rsidR="00EE799D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632AC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Agricultural development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Tenurial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condition,Land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Reforms-meaning </w:t>
            </w:r>
          </w:p>
          <w:p w:rsidR="00A24FA7" w:rsidRPr="00F95E0E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changes causes by land reforms and objectives of land reforms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644EB">
        <w:trPr>
          <w:trHeight w:val="125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2325E3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reforms : Ceiling on land holding, implementation of 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  <w:p w:rsidR="00A24FA7" w:rsidRPr="00F95E0E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revoulution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factor responsible for green revolution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644EB">
        <w:trPr>
          <w:trHeight w:val="1419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5D132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benefits of green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revolution :Measures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making green revolution 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pervasive.Regional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disparities created by green revolution ,inter-farm disparity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income,green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revolution and employment.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B644EB">
        <w:trPr>
          <w:trHeight w:val="1034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5D132E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Terms of trade between agriculture and industry meaning :impact of change in terms of trade in favour of and against agriculture,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554"/>
        </w:trPr>
        <w:tc>
          <w:tcPr>
            <w:tcW w:w="1225" w:type="dxa"/>
          </w:tcPr>
          <w:p w:rsidR="00F95E0E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4C4436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changes in terms of trade between agriculture and industry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since independence</w:t>
            </w:r>
          </w:p>
        </w:tc>
        <w:tc>
          <w:tcPr>
            <w:tcW w:w="1536" w:type="dxa"/>
          </w:tcPr>
          <w:p w:rsidR="005B27D6" w:rsidRPr="005B27D6" w:rsidRDefault="009916BD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="00F63FB3"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4C4436" w:rsidRPr="005B27D6" w:rsidTr="00B644EB">
        <w:trPr>
          <w:trHeight w:val="645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marketing : need for an efficiency system of agricultural marketing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B644EB">
        <w:trPr>
          <w:trHeight w:val="66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Efficiency of agricultural marketing system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improve the efficiency of agricultural marketing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credit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importance of agricultural credit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; sources (formal and informal) problems and government policies since independence.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B644EB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formation in the rural sector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,aspects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credits.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B644EB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Agricultural price policy: Agricultural price policy in India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644EB" w:rsidRPr="005B27D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B644EB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for revision of agricultural price policy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B644EB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Trade organization and Indian agriculture: TRIPS, WTO &amp; MSP Model of production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B644EB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Debate: Private v/s Public investment in agriculture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B644EB" w:rsidRDefault="00B644EB" w:rsidP="00B644EB">
            <w:r>
              <w:rPr>
                <w:rFonts w:ascii="Times New Roman" w:hAnsi="Times New Roman" w:cs="Times New Roman"/>
                <w:sz w:val="24"/>
                <w:szCs w:val="24"/>
              </w:rPr>
              <w:t>Trends in public and private investment in Indian agriculture.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4C443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4C4436"/>
    <w:rsid w:val="005B27D6"/>
    <w:rsid w:val="005D132E"/>
    <w:rsid w:val="005D7E83"/>
    <w:rsid w:val="006159EB"/>
    <w:rsid w:val="00672B70"/>
    <w:rsid w:val="0074395F"/>
    <w:rsid w:val="0087605B"/>
    <w:rsid w:val="008F7577"/>
    <w:rsid w:val="00920230"/>
    <w:rsid w:val="009916BD"/>
    <w:rsid w:val="00A24FA7"/>
    <w:rsid w:val="00A632AC"/>
    <w:rsid w:val="00AC29A4"/>
    <w:rsid w:val="00B644EB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2021-03-10T16:28:00Z</dcterms:created>
  <dcterms:modified xsi:type="dcterms:W3CDTF">2021-03-10T16:28:00Z</dcterms:modified>
</cp:coreProperties>
</file>